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C51FE" w14:textId="2F5063D3" w:rsidR="00D10E2A" w:rsidRPr="00D10E2A" w:rsidRDefault="00D10E2A" w:rsidP="00D10E2A">
      <w:pPr>
        <w:pStyle w:val="Header"/>
        <w:rPr>
          <w:rFonts w:eastAsia="MS Mincho" w:cs="Arial"/>
          <w:noProof w:val="0"/>
          <w:color w:val="000000"/>
          <w:sz w:val="22"/>
          <w:lang w:val="pt-BR" w:eastAsia="en-US"/>
        </w:rPr>
      </w:pPr>
      <w:r w:rsidRPr="00D10E2A">
        <w:rPr>
          <w:rFonts w:eastAsia="MS Mincho" w:cs="Arial"/>
          <w:noProof w:val="0"/>
          <w:color w:val="000000"/>
          <w:sz w:val="22"/>
          <w:lang w:val="pt-BR" w:eastAsia="en-US"/>
        </w:rPr>
        <w:t>3GPP TSG-RAN WG4 Meeting #114-bis</w:t>
      </w:r>
      <w:r w:rsidRPr="00D10E2A">
        <w:rPr>
          <w:rFonts w:eastAsia="MS Mincho" w:cs="Arial"/>
          <w:noProof w:val="0"/>
          <w:color w:val="000000"/>
          <w:sz w:val="22"/>
          <w:lang w:val="pt-BR" w:eastAsia="en-US"/>
        </w:rPr>
        <w:tab/>
      </w:r>
      <w:r w:rsidRPr="00D10E2A">
        <w:rPr>
          <w:rFonts w:eastAsia="MS Mincho" w:cs="Arial"/>
          <w:noProof w:val="0"/>
          <w:color w:val="000000"/>
          <w:sz w:val="22"/>
          <w:lang w:val="pt-BR" w:eastAsia="en-US"/>
        </w:rPr>
        <w:tab/>
      </w:r>
      <w:r w:rsidRPr="00D10E2A">
        <w:rPr>
          <w:rFonts w:eastAsia="MS Mincho" w:cs="Arial"/>
          <w:noProof w:val="0"/>
          <w:color w:val="000000"/>
          <w:sz w:val="22"/>
          <w:lang w:val="pt-BR" w:eastAsia="en-US"/>
        </w:rPr>
        <w:tab/>
      </w:r>
      <w:r w:rsidRPr="00D10E2A">
        <w:rPr>
          <w:rFonts w:eastAsia="MS Mincho" w:cs="Arial"/>
          <w:noProof w:val="0"/>
          <w:color w:val="000000"/>
          <w:sz w:val="22"/>
          <w:lang w:val="pt-BR" w:eastAsia="en-US"/>
        </w:rPr>
        <w:tab/>
        <w:t xml:space="preserve">                    </w:t>
      </w:r>
      <w:r w:rsidRPr="00D10E2A">
        <w:rPr>
          <w:rFonts w:eastAsia="MS Mincho" w:cs="Arial"/>
          <w:noProof w:val="0"/>
          <w:color w:val="000000"/>
          <w:sz w:val="22"/>
          <w:lang w:val="pt-BR" w:eastAsia="en-US"/>
        </w:rPr>
        <w:tab/>
      </w:r>
      <w:r w:rsidRPr="00D10E2A">
        <w:rPr>
          <w:rFonts w:eastAsia="MS Mincho" w:cs="Arial"/>
          <w:noProof w:val="0"/>
          <w:color w:val="000000"/>
          <w:sz w:val="22"/>
          <w:lang w:val="pt-BR" w:eastAsia="en-US"/>
        </w:rPr>
        <w:tab/>
      </w:r>
      <w:r w:rsidRPr="00D10E2A">
        <w:rPr>
          <w:rFonts w:eastAsia="MS Mincho" w:cs="Arial"/>
          <w:noProof w:val="0"/>
          <w:color w:val="000000"/>
          <w:sz w:val="22"/>
          <w:lang w:val="pt-BR" w:eastAsia="en-US"/>
        </w:rPr>
        <w:tab/>
      </w:r>
      <w:r w:rsidRPr="00D10E2A">
        <w:rPr>
          <w:rFonts w:eastAsia="MS Mincho" w:cs="Arial"/>
          <w:noProof w:val="0"/>
          <w:color w:val="000000"/>
          <w:sz w:val="22"/>
          <w:lang w:val="pt-BR" w:eastAsia="en-US"/>
        </w:rPr>
        <w:tab/>
      </w:r>
      <w:r w:rsidRPr="00D10E2A">
        <w:rPr>
          <w:rFonts w:eastAsia="MS Mincho" w:cs="Arial"/>
          <w:noProof w:val="0"/>
          <w:color w:val="000000"/>
          <w:sz w:val="22"/>
          <w:lang w:val="pt-BR" w:eastAsia="en-US"/>
        </w:rPr>
        <w:tab/>
        <w:t xml:space="preserve">  R4-250</w:t>
      </w:r>
      <w:r w:rsidRPr="00D10E2A">
        <w:rPr>
          <w:rFonts w:eastAsia="MS Mincho" w:cs="Arial" w:hint="eastAsia"/>
          <w:noProof w:val="0"/>
          <w:color w:val="000000"/>
          <w:sz w:val="22"/>
          <w:lang w:val="pt-BR" w:eastAsia="en-US"/>
        </w:rPr>
        <w:t>4</w:t>
      </w:r>
      <w:r w:rsidRPr="00D10E2A">
        <w:rPr>
          <w:rFonts w:eastAsia="MS Mincho" w:cs="Arial"/>
          <w:noProof w:val="0"/>
          <w:color w:val="000000"/>
          <w:sz w:val="22"/>
          <w:lang w:val="pt-BR" w:eastAsia="en-US"/>
        </w:rPr>
        <w:t>914 Wuhan, China 7th - 11th April 2025</w:t>
      </w:r>
    </w:p>
    <w:p w14:paraId="35B1F7C1" w14:textId="77777777" w:rsidR="007003D0" w:rsidRDefault="007003D0" w:rsidP="007003D0">
      <w:pPr>
        <w:spacing w:after="120"/>
        <w:ind w:left="1985" w:hanging="1985"/>
        <w:rPr>
          <w:rFonts w:ascii="Arial" w:eastAsia="MS Mincho" w:hAnsi="Arial" w:cs="Arial"/>
          <w:b/>
          <w:sz w:val="22"/>
          <w:lang w:val="en-US"/>
        </w:rPr>
      </w:pPr>
    </w:p>
    <w:p w14:paraId="077A77BD" w14:textId="77777777" w:rsidR="007003D0" w:rsidRDefault="007003D0" w:rsidP="007003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eastAsia="新細明體" w:hAnsi="Arial" w:cs="Arial"/>
          <w:color w:val="000000"/>
          <w:sz w:val="22"/>
          <w:lang w:val="pt-BR" w:eastAsia="zh-TW"/>
        </w:rPr>
        <w:t>7</w:t>
      </w:r>
      <w:r>
        <w:rPr>
          <w:rFonts w:ascii="Arial" w:eastAsia="新細明體" w:hAnsi="Arial" w:cs="Arial"/>
          <w:color w:val="000000"/>
          <w:sz w:val="22"/>
          <w:lang w:eastAsia="zh-TW"/>
        </w:rPr>
        <w:t>.30.4</w:t>
      </w:r>
    </w:p>
    <w:p w14:paraId="4D8C3AEE" w14:textId="77777777" w:rsidR="002A5917" w:rsidRDefault="002A5917" w:rsidP="00915D73">
      <w:pPr>
        <w:spacing w:after="120"/>
        <w:ind w:left="1985" w:hanging="1985"/>
        <w:rPr>
          <w:rFonts w:ascii="Arial" w:eastAsia="MS Mincho" w:hAnsi="Arial" w:cs="Arial"/>
          <w:b/>
          <w:color w:val="000000"/>
          <w:sz w:val="22"/>
          <w:lang w:val="pt-BR"/>
        </w:rPr>
      </w:pPr>
    </w:p>
    <w:p w14:paraId="5C00CE36" w14:textId="1BB15C09"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61"/>
      <w:r w:rsidR="00E14CDE" w:rsidRPr="00E14CDE">
        <w:rPr>
          <w:rFonts w:ascii="Arial" w:eastAsiaTheme="minorEastAsia" w:hAnsi="Arial" w:cs="Arial"/>
          <w:color w:val="000000"/>
          <w:sz w:val="22"/>
          <w:lang w:eastAsia="zh-CN"/>
        </w:rPr>
        <w:t>WF on RRM requirements for IoT_NTN_Ph3</w:t>
      </w:r>
      <w:bookmarkEnd w:id="0"/>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bookmarkStart w:id="1" w:name="OLE_LINK26"/>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2" w:name="OLE_LINK10"/>
      <w:bookmarkStart w:id="3" w:name="OLE_LINK4"/>
      <w:r w:rsidRPr="005D7AF8">
        <w:rPr>
          <w:rFonts w:hint="eastAsia"/>
          <w:lang w:eastAsia="ja-JP"/>
        </w:rPr>
        <w:t>Introduction</w:t>
      </w:r>
    </w:p>
    <w:bookmarkEnd w:id="1"/>
    <w:bookmarkEnd w:id="2"/>
    <w:p w14:paraId="4B8B38C7" w14:textId="30160B82" w:rsidR="001245C4" w:rsidRPr="001245C4" w:rsidRDefault="007A0FBF" w:rsidP="001245C4">
      <w:r>
        <w:t xml:space="preserve">This document is to capture all agreements in email thread </w:t>
      </w:r>
      <w:r w:rsidR="0015509C" w:rsidRPr="0015509C">
        <w:t>[11</w:t>
      </w:r>
      <w:r w:rsidR="00E30924">
        <w:t>4</w:t>
      </w:r>
      <w:r w:rsidR="00D10E2A">
        <w:t>bis</w:t>
      </w:r>
      <w:r w:rsidR="0015509C" w:rsidRPr="0015509C">
        <w:t>][2</w:t>
      </w:r>
      <w:r w:rsidR="00D10E2A">
        <w:t>23</w:t>
      </w:r>
      <w:r w:rsidR="0015509C" w:rsidRPr="0015509C">
        <w:t>] IoT_NTN_Ph3</w:t>
      </w:r>
      <w:bookmarkEnd w:id="3"/>
    </w:p>
    <w:p w14:paraId="3B4A57BC" w14:textId="77777777" w:rsidR="001245C4" w:rsidRPr="001245C4" w:rsidRDefault="001245C4" w:rsidP="001245C4">
      <w:pPr>
        <w:pStyle w:val="Heading1"/>
        <w:rPr>
          <w:rFonts w:ascii="Times New Roman" w:hAnsi="Times New Roman"/>
          <w:sz w:val="20"/>
          <w:lang w:val="en-GB"/>
        </w:rPr>
      </w:pPr>
    </w:p>
    <w:p w14:paraId="0BCDD21D" w14:textId="77777777" w:rsidR="00516B64" w:rsidRDefault="00516B64" w:rsidP="00516B64">
      <w:pPr>
        <w:snapToGrid w:val="0"/>
        <w:spacing w:after="120"/>
        <w:rPr>
          <w:b/>
          <w:sz w:val="21"/>
          <w:szCs w:val="21"/>
          <w:u w:val="single"/>
          <w:lang w:eastAsia="zh-CN"/>
        </w:rPr>
      </w:pPr>
      <w:r>
        <w:rPr>
          <w:b/>
          <w:sz w:val="21"/>
          <w:szCs w:val="21"/>
          <w:u w:val="single"/>
          <w:lang w:eastAsia="zh-CN"/>
        </w:rPr>
        <w:t>Issue 1-1: Subclauses in Random Access requirement for CB-Msg3</w:t>
      </w:r>
    </w:p>
    <w:p w14:paraId="60BBC8FA" w14:textId="77777777" w:rsidR="00B76A2F" w:rsidRPr="00B76A2F" w:rsidRDefault="00B76A2F" w:rsidP="00B76A2F">
      <w:pPr>
        <w:snapToGrid w:val="0"/>
        <w:spacing w:after="120"/>
        <w:rPr>
          <w:rFonts w:eastAsia="DengXian"/>
          <w:sz w:val="21"/>
          <w:szCs w:val="21"/>
          <w:lang w:eastAsia="zh-CN"/>
        </w:rPr>
      </w:pPr>
      <w:bookmarkStart w:id="4" w:name="OLE_LINK20"/>
      <w:r w:rsidRPr="00B76A2F">
        <w:rPr>
          <w:rFonts w:eastAsia="DengXian"/>
          <w:sz w:val="21"/>
          <w:szCs w:val="21"/>
          <w:lang w:eastAsia="zh-CN"/>
        </w:rPr>
        <w:t>Agreement:</w:t>
      </w:r>
    </w:p>
    <w:bookmarkEnd w:id="4"/>
    <w:p w14:paraId="1F1A09E5" w14:textId="77777777" w:rsidR="00B76A2F" w:rsidRPr="00B76A2F" w:rsidRDefault="00B76A2F" w:rsidP="00B76A2F">
      <w:pPr>
        <w:pStyle w:val="ListParagraph"/>
        <w:numPr>
          <w:ilvl w:val="0"/>
          <w:numId w:val="35"/>
        </w:numPr>
        <w:snapToGrid w:val="0"/>
        <w:spacing w:after="120"/>
        <w:ind w:left="720" w:firstLineChars="0"/>
        <w:textAlignment w:val="auto"/>
        <w:rPr>
          <w:rStyle w:val="Hyperlink"/>
          <w:rFonts w:eastAsia="SimSun"/>
          <w:noProof/>
          <w:color w:val="auto"/>
          <w:u w:val="none"/>
        </w:rPr>
      </w:pPr>
      <w:r w:rsidRPr="00B76A2F">
        <w:rPr>
          <w:rStyle w:val="Hyperlink"/>
          <w:rFonts w:eastAsia="SimSun"/>
          <w:noProof/>
          <w:color w:val="auto"/>
          <w:szCs w:val="21"/>
          <w:u w:val="none"/>
        </w:rPr>
        <w:t>Include the following subclauses in Random Access requirement for CB-Msg3 in IoT NTN</w:t>
      </w:r>
    </w:p>
    <w:p w14:paraId="44FA5F52" w14:textId="77777777" w:rsidR="00B76A2F" w:rsidRPr="00B76A2F" w:rsidRDefault="00B76A2F" w:rsidP="00B76A2F">
      <w:pPr>
        <w:pStyle w:val="ListParagraph"/>
        <w:numPr>
          <w:ilvl w:val="1"/>
          <w:numId w:val="35"/>
        </w:numPr>
        <w:snapToGrid w:val="0"/>
        <w:spacing w:after="120"/>
        <w:ind w:left="1440" w:firstLineChars="0"/>
        <w:textAlignment w:val="auto"/>
        <w:rPr>
          <w:rStyle w:val="Hyperlink"/>
          <w:rFonts w:eastAsia="SimSun"/>
          <w:noProof/>
          <w:color w:val="auto"/>
          <w:szCs w:val="21"/>
          <w:u w:val="none"/>
        </w:rPr>
      </w:pPr>
      <w:r w:rsidRPr="00B76A2F">
        <w:rPr>
          <w:rStyle w:val="Hyperlink"/>
          <w:rFonts w:eastAsia="SimSun"/>
          <w:noProof/>
          <w:color w:val="auto"/>
          <w:szCs w:val="21"/>
          <w:u w:val="none"/>
        </w:rPr>
        <w:t>Correct behavior when transmitting CB-Msg3.</w:t>
      </w:r>
    </w:p>
    <w:p w14:paraId="5427B16B" w14:textId="77777777" w:rsidR="00B76A2F" w:rsidRPr="00B76A2F" w:rsidRDefault="00B76A2F" w:rsidP="00B76A2F">
      <w:pPr>
        <w:pStyle w:val="ListParagraph"/>
        <w:numPr>
          <w:ilvl w:val="1"/>
          <w:numId w:val="35"/>
        </w:numPr>
        <w:snapToGrid w:val="0"/>
        <w:spacing w:after="120"/>
        <w:ind w:left="1440" w:firstLineChars="0"/>
        <w:textAlignment w:val="auto"/>
        <w:rPr>
          <w:rStyle w:val="Hyperlink"/>
          <w:rFonts w:eastAsia="SimSun"/>
          <w:noProof/>
          <w:color w:val="auto"/>
          <w:szCs w:val="21"/>
          <w:u w:val="none"/>
        </w:rPr>
      </w:pPr>
      <w:r w:rsidRPr="00B76A2F">
        <w:rPr>
          <w:rStyle w:val="Hyperlink"/>
          <w:rFonts w:eastAsia="SimSun"/>
          <w:noProof/>
          <w:color w:val="auto"/>
          <w:szCs w:val="21"/>
          <w:u w:val="none"/>
        </w:rPr>
        <w:t>Correct behavior when receiving CB-Msg4</w:t>
      </w:r>
    </w:p>
    <w:p w14:paraId="11CE2D8A" w14:textId="77777777" w:rsidR="00B76A2F" w:rsidRPr="00B76A2F" w:rsidRDefault="00B76A2F" w:rsidP="00B76A2F">
      <w:pPr>
        <w:pStyle w:val="ListParagraph"/>
        <w:numPr>
          <w:ilvl w:val="1"/>
          <w:numId w:val="35"/>
        </w:numPr>
        <w:snapToGrid w:val="0"/>
        <w:spacing w:after="120"/>
        <w:ind w:left="1440" w:firstLineChars="0"/>
        <w:textAlignment w:val="auto"/>
        <w:rPr>
          <w:rStyle w:val="Hyperlink"/>
          <w:rFonts w:eastAsiaTheme="minorEastAsia"/>
          <w:color w:val="auto"/>
          <w:szCs w:val="21"/>
          <w:u w:val="none"/>
        </w:rPr>
      </w:pPr>
      <w:r w:rsidRPr="00B76A2F">
        <w:rPr>
          <w:rStyle w:val="Hyperlink"/>
          <w:rFonts w:eastAsia="SimSun"/>
          <w:noProof/>
          <w:color w:val="auto"/>
          <w:szCs w:val="21"/>
          <w:u w:val="none"/>
        </w:rPr>
        <w:t>Correct behavior when not receiving CB-Msg4</w:t>
      </w:r>
    </w:p>
    <w:p w14:paraId="2DB5CE8A" w14:textId="77777777" w:rsidR="00B76A2F" w:rsidRPr="00B76A2F" w:rsidRDefault="00B76A2F" w:rsidP="00B76A2F">
      <w:pPr>
        <w:pStyle w:val="ListParagraph"/>
        <w:numPr>
          <w:ilvl w:val="0"/>
          <w:numId w:val="35"/>
        </w:numPr>
        <w:snapToGrid w:val="0"/>
        <w:spacing w:after="120"/>
        <w:ind w:left="720" w:firstLineChars="0"/>
        <w:textAlignment w:val="auto"/>
        <w:rPr>
          <w:rStyle w:val="Hyperlink"/>
          <w:color w:val="auto"/>
          <w:szCs w:val="21"/>
          <w:u w:val="none"/>
        </w:rPr>
      </w:pPr>
      <w:r w:rsidRPr="00B76A2F">
        <w:rPr>
          <w:rStyle w:val="Hyperlink"/>
          <w:rFonts w:eastAsia="SimSun"/>
          <w:noProof/>
          <w:color w:val="auto"/>
          <w:szCs w:val="21"/>
          <w:u w:val="none"/>
        </w:rPr>
        <w:t>The exact titles of the subclauses can be further updated to align with RAN2 specifications.</w:t>
      </w:r>
    </w:p>
    <w:p w14:paraId="6B20631F" w14:textId="77777777" w:rsidR="00072008" w:rsidRPr="00AE7BAF" w:rsidRDefault="00072008" w:rsidP="001245C4">
      <w:pPr>
        <w:rPr>
          <w:lang w:val="en-US" w:eastAsia="zh-CN"/>
        </w:rPr>
      </w:pPr>
    </w:p>
    <w:p w14:paraId="7780DAAB" w14:textId="27D379EE" w:rsidR="00F65C26" w:rsidRDefault="00072008" w:rsidP="00072008">
      <w:pPr>
        <w:snapToGrid w:val="0"/>
        <w:spacing w:after="120"/>
        <w:rPr>
          <w:b/>
          <w:sz w:val="21"/>
          <w:szCs w:val="21"/>
          <w:u w:val="single"/>
          <w:lang w:eastAsia="zh-CN"/>
        </w:rPr>
      </w:pPr>
      <w:r w:rsidRPr="00072008">
        <w:rPr>
          <w:b/>
          <w:sz w:val="21"/>
          <w:szCs w:val="21"/>
          <w:u w:val="single"/>
          <w:lang w:eastAsia="zh-CN"/>
        </w:rPr>
        <w:t>Issue 1-4: CR work split</w:t>
      </w:r>
    </w:p>
    <w:p w14:paraId="0BDF4BA5" w14:textId="77777777" w:rsidR="008F583F" w:rsidRPr="00595A5B" w:rsidRDefault="008F583F" w:rsidP="008F583F">
      <w:pPr>
        <w:rPr>
          <w:rFonts w:eastAsia="DengXian"/>
          <w:sz w:val="21"/>
          <w:lang w:val="en-US" w:eastAsia="zh-CN"/>
        </w:rPr>
      </w:pPr>
      <w:r w:rsidRPr="00595A5B">
        <w:rPr>
          <w:rFonts w:eastAsia="DengXian"/>
          <w:sz w:val="21"/>
          <w:lang w:val="en-US" w:eastAsia="zh-CN"/>
        </w:rPr>
        <w:t>Agreement:</w:t>
      </w:r>
    </w:p>
    <w:p w14:paraId="1065BA48" w14:textId="77777777" w:rsidR="008F583F" w:rsidRPr="008F583F" w:rsidRDefault="008F583F" w:rsidP="008F583F">
      <w:pPr>
        <w:pStyle w:val="Caption"/>
        <w:snapToGrid w:val="0"/>
        <w:spacing w:before="0"/>
        <w:jc w:val="center"/>
        <w:rPr>
          <w:rFonts w:eastAsiaTheme="minorEastAsia"/>
          <w:b w:val="0"/>
          <w:sz w:val="21"/>
          <w:szCs w:val="21"/>
          <w:lang w:val="en-US" w:eastAsia="zh-CN"/>
        </w:rPr>
      </w:pPr>
      <w:bookmarkStart w:id="5" w:name="OLE_LINK21"/>
      <w:bookmarkStart w:id="6" w:name="OLE_LINK1"/>
      <w:r w:rsidRPr="008F583F">
        <w:rPr>
          <w:b w:val="0"/>
          <w:szCs w:val="21"/>
          <w:lang w:val="en-US" w:eastAsia="zh-CN"/>
        </w:rPr>
        <w:t xml:space="preserve">Table </w:t>
      </w:r>
      <w:r w:rsidRPr="008F583F">
        <w:fldChar w:fldCharType="begin"/>
      </w:r>
      <w:r w:rsidRPr="008F583F">
        <w:rPr>
          <w:b w:val="0"/>
          <w:szCs w:val="21"/>
          <w:lang w:val="en-US" w:eastAsia="zh-CN"/>
        </w:rPr>
        <w:instrText xml:space="preserve"> SEQ Table \* ARABIC </w:instrText>
      </w:r>
      <w:r w:rsidRPr="008F583F">
        <w:fldChar w:fldCharType="separate"/>
      </w:r>
      <w:r w:rsidRPr="008F583F">
        <w:rPr>
          <w:b w:val="0"/>
          <w:noProof/>
          <w:szCs w:val="21"/>
          <w:lang w:val="en-US" w:eastAsia="zh-CN"/>
        </w:rPr>
        <w:t>1</w:t>
      </w:r>
      <w:r w:rsidRPr="008F583F">
        <w:fldChar w:fldCharType="end"/>
      </w:r>
      <w:r w:rsidRPr="008F583F">
        <w:rPr>
          <w:b w:val="0"/>
          <w:szCs w:val="21"/>
          <w:lang w:val="en-US" w:eastAsia="zh-CN"/>
        </w:rPr>
        <w:t>. CR work split for CB-Msg3</w:t>
      </w:r>
    </w:p>
    <w:tbl>
      <w:tblPr>
        <w:tblStyle w:val="TableTheme"/>
        <w:tblW w:w="0" w:type="auto"/>
        <w:tblInd w:w="0" w:type="dxa"/>
        <w:tblLook w:val="04A0" w:firstRow="1" w:lastRow="0" w:firstColumn="1" w:lastColumn="0" w:noHBand="0" w:noVBand="1"/>
      </w:tblPr>
      <w:tblGrid>
        <w:gridCol w:w="4280"/>
        <w:gridCol w:w="1627"/>
        <w:gridCol w:w="3724"/>
      </w:tblGrid>
      <w:tr w:rsidR="008F583F" w:rsidRPr="008F583F" w14:paraId="00D0C252" w14:textId="77777777" w:rsidTr="008F583F">
        <w:tc>
          <w:tcPr>
            <w:tcW w:w="4673" w:type="dxa"/>
            <w:tcBorders>
              <w:top w:val="single" w:sz="4" w:space="0" w:color="auto"/>
              <w:left w:val="single" w:sz="4" w:space="0" w:color="auto"/>
              <w:bottom w:val="single" w:sz="4" w:space="0" w:color="auto"/>
              <w:right w:val="single" w:sz="4" w:space="0" w:color="auto"/>
            </w:tcBorders>
            <w:hideMark/>
          </w:tcPr>
          <w:p w14:paraId="29A81E9F" w14:textId="77777777" w:rsidR="008F583F" w:rsidRPr="008F583F" w:rsidRDefault="008F583F">
            <w:pPr>
              <w:snapToGrid w:val="0"/>
              <w:spacing w:after="120"/>
              <w:rPr>
                <w:sz w:val="21"/>
                <w:szCs w:val="21"/>
                <w:lang w:val="en-US" w:eastAsia="zh-CN"/>
              </w:rPr>
            </w:pPr>
            <w:r w:rsidRPr="008F583F">
              <w:rPr>
                <w:sz w:val="21"/>
                <w:szCs w:val="21"/>
                <w:lang w:val="en-US" w:eastAsia="zh-CN"/>
              </w:rPr>
              <w:t>Core requirement</w:t>
            </w:r>
          </w:p>
        </w:tc>
        <w:tc>
          <w:tcPr>
            <w:tcW w:w="1701" w:type="dxa"/>
            <w:tcBorders>
              <w:top w:val="single" w:sz="4" w:space="0" w:color="auto"/>
              <w:left w:val="single" w:sz="4" w:space="0" w:color="auto"/>
              <w:bottom w:val="single" w:sz="4" w:space="0" w:color="auto"/>
              <w:right w:val="single" w:sz="4" w:space="0" w:color="auto"/>
            </w:tcBorders>
            <w:hideMark/>
          </w:tcPr>
          <w:p w14:paraId="31AB71A9" w14:textId="77777777" w:rsidR="008F583F" w:rsidRPr="008F583F" w:rsidRDefault="008F583F">
            <w:pPr>
              <w:snapToGrid w:val="0"/>
              <w:spacing w:after="120"/>
              <w:rPr>
                <w:sz w:val="21"/>
                <w:szCs w:val="21"/>
                <w:lang w:val="en-US" w:eastAsia="zh-CN"/>
              </w:rPr>
            </w:pPr>
            <w:r w:rsidRPr="008F583F">
              <w:rPr>
                <w:sz w:val="21"/>
                <w:szCs w:val="21"/>
                <w:lang w:val="en-US" w:eastAsia="zh-CN"/>
              </w:rPr>
              <w:t>Volunteer</w:t>
            </w:r>
          </w:p>
        </w:tc>
        <w:tc>
          <w:tcPr>
            <w:tcW w:w="4082" w:type="dxa"/>
            <w:tcBorders>
              <w:top w:val="single" w:sz="4" w:space="0" w:color="auto"/>
              <w:left w:val="single" w:sz="4" w:space="0" w:color="auto"/>
              <w:bottom w:val="single" w:sz="4" w:space="0" w:color="auto"/>
              <w:right w:val="single" w:sz="4" w:space="0" w:color="auto"/>
            </w:tcBorders>
            <w:hideMark/>
          </w:tcPr>
          <w:p w14:paraId="19342734" w14:textId="77777777" w:rsidR="008F583F" w:rsidRPr="008F583F" w:rsidRDefault="008F583F">
            <w:pPr>
              <w:snapToGrid w:val="0"/>
              <w:spacing w:after="120"/>
              <w:rPr>
                <w:sz w:val="21"/>
                <w:szCs w:val="21"/>
                <w:lang w:val="en-US" w:eastAsia="zh-CN"/>
              </w:rPr>
            </w:pPr>
            <w:r w:rsidRPr="008F583F">
              <w:rPr>
                <w:sz w:val="21"/>
                <w:szCs w:val="21"/>
                <w:lang w:val="en-US" w:eastAsia="zh-CN"/>
              </w:rPr>
              <w:t>Comment</w:t>
            </w:r>
          </w:p>
        </w:tc>
      </w:tr>
      <w:tr w:rsidR="008F583F" w:rsidRPr="008F583F" w14:paraId="0A835888" w14:textId="77777777" w:rsidTr="008F583F">
        <w:tc>
          <w:tcPr>
            <w:tcW w:w="4673" w:type="dxa"/>
            <w:tcBorders>
              <w:top w:val="single" w:sz="4" w:space="0" w:color="auto"/>
              <w:left w:val="single" w:sz="4" w:space="0" w:color="auto"/>
              <w:bottom w:val="single" w:sz="4" w:space="0" w:color="auto"/>
              <w:right w:val="single" w:sz="4" w:space="0" w:color="auto"/>
            </w:tcBorders>
            <w:hideMark/>
          </w:tcPr>
          <w:p w14:paraId="63BB81C1" w14:textId="77777777" w:rsidR="008F583F" w:rsidRPr="008F583F" w:rsidRDefault="008F583F">
            <w:pPr>
              <w:snapToGrid w:val="0"/>
              <w:spacing w:after="120"/>
              <w:rPr>
                <w:sz w:val="21"/>
                <w:szCs w:val="21"/>
                <w:lang w:val="en-US" w:eastAsia="zh-CN"/>
              </w:rPr>
            </w:pPr>
            <w:r w:rsidRPr="008F583F">
              <w:rPr>
                <w:sz w:val="21"/>
                <w:szCs w:val="21"/>
                <w:lang w:val="en-US" w:eastAsia="zh-CN"/>
              </w:rPr>
              <w:t>6.6A</w:t>
            </w:r>
            <w:r w:rsidRPr="008F583F">
              <w:rPr>
                <w:sz w:val="21"/>
                <w:szCs w:val="21"/>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tcPr>
          <w:p w14:paraId="2B6DAB46" w14:textId="4684DEE1" w:rsidR="008F583F" w:rsidRPr="000F0810" w:rsidRDefault="000F0810">
            <w:pPr>
              <w:snapToGrid w:val="0"/>
              <w:spacing w:after="120"/>
              <w:rPr>
                <w:rFonts w:hint="eastAsia"/>
                <w:sz w:val="21"/>
                <w:szCs w:val="21"/>
                <w:lang w:val="en-US" w:eastAsia="zh-CN"/>
              </w:rPr>
            </w:pPr>
            <w:r w:rsidRPr="000F0810">
              <w:rPr>
                <w:rFonts w:hint="eastAsia"/>
                <w:sz w:val="21"/>
                <w:szCs w:val="21"/>
                <w:lang w:val="en-US" w:eastAsia="zh-CN"/>
              </w:rPr>
              <w:t>No</w:t>
            </w:r>
            <w:r w:rsidRPr="000F0810">
              <w:rPr>
                <w:sz w:val="21"/>
                <w:szCs w:val="21"/>
                <w:lang w:val="en-US" w:eastAsia="zh-CN"/>
              </w:rPr>
              <w:t>kia</w:t>
            </w:r>
          </w:p>
        </w:tc>
        <w:tc>
          <w:tcPr>
            <w:tcW w:w="4082" w:type="dxa"/>
            <w:tcBorders>
              <w:top w:val="single" w:sz="4" w:space="0" w:color="auto"/>
              <w:left w:val="single" w:sz="4" w:space="0" w:color="auto"/>
              <w:bottom w:val="single" w:sz="4" w:space="0" w:color="auto"/>
              <w:right w:val="single" w:sz="4" w:space="0" w:color="auto"/>
            </w:tcBorders>
            <w:hideMark/>
          </w:tcPr>
          <w:p w14:paraId="2950596C" w14:textId="77777777" w:rsidR="008F583F" w:rsidRPr="008F583F" w:rsidRDefault="008F583F">
            <w:pPr>
              <w:snapToGrid w:val="0"/>
              <w:spacing w:after="120"/>
              <w:rPr>
                <w:rFonts w:eastAsia="DengXian"/>
                <w:sz w:val="21"/>
                <w:szCs w:val="21"/>
                <w:lang w:val="en-US" w:eastAsia="zh-CN"/>
              </w:rPr>
            </w:pPr>
            <w:r w:rsidRPr="008F583F">
              <w:rPr>
                <w:sz w:val="21"/>
                <w:szCs w:val="21"/>
                <w:lang w:val="en-US" w:eastAsia="zh-CN"/>
              </w:rPr>
              <w:t>New subclause for CB-Msg3</w:t>
            </w:r>
          </w:p>
        </w:tc>
      </w:tr>
      <w:tr w:rsidR="008F583F" w:rsidRPr="008F583F" w14:paraId="56B11368" w14:textId="77777777" w:rsidTr="008F583F">
        <w:tc>
          <w:tcPr>
            <w:tcW w:w="4673" w:type="dxa"/>
            <w:tcBorders>
              <w:top w:val="single" w:sz="4" w:space="0" w:color="auto"/>
              <w:left w:val="single" w:sz="4" w:space="0" w:color="auto"/>
              <w:bottom w:val="single" w:sz="4" w:space="0" w:color="auto"/>
              <w:right w:val="single" w:sz="4" w:space="0" w:color="auto"/>
            </w:tcBorders>
            <w:hideMark/>
          </w:tcPr>
          <w:p w14:paraId="6BE81A24" w14:textId="77777777" w:rsidR="008F583F" w:rsidRPr="008F583F" w:rsidRDefault="008F583F">
            <w:pPr>
              <w:snapToGrid w:val="0"/>
              <w:spacing w:after="120"/>
              <w:rPr>
                <w:rFonts w:eastAsia="Times New Roman"/>
                <w:sz w:val="21"/>
                <w:szCs w:val="21"/>
                <w:lang w:val="en-US" w:eastAsia="zh-CN"/>
              </w:rPr>
            </w:pPr>
            <w:r w:rsidRPr="008F583F">
              <w:rPr>
                <w:sz w:val="21"/>
                <w:szCs w:val="21"/>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tcPr>
          <w:p w14:paraId="423FD4E2" w14:textId="3BE31EA9" w:rsidR="008F583F" w:rsidRPr="008F583F" w:rsidRDefault="000F0810">
            <w:pPr>
              <w:snapToGrid w:val="0"/>
              <w:spacing w:after="120"/>
              <w:rPr>
                <w:sz w:val="21"/>
                <w:szCs w:val="21"/>
                <w:lang w:val="en-US" w:eastAsia="zh-CN"/>
              </w:rPr>
            </w:pPr>
            <w:r w:rsidRPr="000F0810">
              <w:rPr>
                <w:rFonts w:hint="eastAsia"/>
                <w:sz w:val="21"/>
                <w:szCs w:val="21"/>
                <w:lang w:val="en-US" w:eastAsia="zh-CN"/>
              </w:rPr>
              <w:t>CMCC</w:t>
            </w:r>
          </w:p>
        </w:tc>
        <w:tc>
          <w:tcPr>
            <w:tcW w:w="4082" w:type="dxa"/>
            <w:tcBorders>
              <w:top w:val="single" w:sz="4" w:space="0" w:color="auto"/>
              <w:left w:val="single" w:sz="4" w:space="0" w:color="auto"/>
              <w:bottom w:val="single" w:sz="4" w:space="0" w:color="auto"/>
              <w:right w:val="single" w:sz="4" w:space="0" w:color="auto"/>
            </w:tcBorders>
            <w:hideMark/>
          </w:tcPr>
          <w:p w14:paraId="25D6BB0B" w14:textId="77777777" w:rsidR="008F583F" w:rsidRPr="008F583F" w:rsidRDefault="008F583F">
            <w:pPr>
              <w:snapToGrid w:val="0"/>
              <w:spacing w:after="120"/>
              <w:rPr>
                <w:sz w:val="21"/>
                <w:szCs w:val="21"/>
                <w:lang w:val="en-US" w:eastAsia="zh-CN"/>
              </w:rPr>
            </w:pPr>
            <w:r w:rsidRPr="008F583F">
              <w:rPr>
                <w:sz w:val="21"/>
                <w:szCs w:val="21"/>
                <w:lang w:val="en-US" w:eastAsia="zh-CN"/>
              </w:rPr>
              <w:t>New subclause for CB-Msg3</w:t>
            </w:r>
          </w:p>
          <w:p w14:paraId="39D25FC6" w14:textId="77777777" w:rsidR="008F583F" w:rsidRPr="008F583F" w:rsidRDefault="008F583F">
            <w:pPr>
              <w:snapToGrid w:val="0"/>
              <w:spacing w:after="120"/>
              <w:rPr>
                <w:sz w:val="21"/>
                <w:szCs w:val="21"/>
                <w:lang w:val="en-US" w:eastAsia="zh-CN"/>
              </w:rPr>
            </w:pPr>
            <w:r w:rsidRPr="008F583F">
              <w:rPr>
                <w:sz w:val="21"/>
                <w:szCs w:val="21"/>
                <w:lang w:val="en-US" w:eastAsia="zh-CN"/>
              </w:rPr>
              <w:t>It appears that a separate new subclause is necessary.</w:t>
            </w:r>
          </w:p>
        </w:tc>
      </w:tr>
      <w:tr w:rsidR="008F583F" w14:paraId="41BB30ED" w14:textId="77777777" w:rsidTr="008F583F">
        <w:tc>
          <w:tcPr>
            <w:tcW w:w="4673" w:type="dxa"/>
            <w:tcBorders>
              <w:top w:val="single" w:sz="4" w:space="0" w:color="auto"/>
              <w:left w:val="single" w:sz="4" w:space="0" w:color="auto"/>
              <w:bottom w:val="single" w:sz="4" w:space="0" w:color="auto"/>
              <w:right w:val="single" w:sz="4" w:space="0" w:color="auto"/>
            </w:tcBorders>
            <w:hideMark/>
          </w:tcPr>
          <w:p w14:paraId="62426CDF" w14:textId="77777777" w:rsidR="008F583F" w:rsidRPr="008F583F" w:rsidRDefault="008F583F">
            <w:pPr>
              <w:snapToGrid w:val="0"/>
              <w:spacing w:after="120"/>
              <w:rPr>
                <w:sz w:val="21"/>
                <w:szCs w:val="21"/>
                <w:lang w:val="en-US" w:eastAsia="zh-CN"/>
              </w:rPr>
            </w:pPr>
            <w:r w:rsidRPr="008F583F">
              <w:rPr>
                <w:sz w:val="21"/>
                <w:szCs w:val="21"/>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tcPr>
          <w:p w14:paraId="29579D07" w14:textId="72672B70" w:rsidR="008F583F" w:rsidRPr="008F583F" w:rsidRDefault="008F583F">
            <w:pPr>
              <w:snapToGrid w:val="0"/>
              <w:spacing w:after="120"/>
              <w:rPr>
                <w:sz w:val="21"/>
                <w:szCs w:val="21"/>
                <w:lang w:val="en-US" w:eastAsia="zh-CN"/>
              </w:rPr>
            </w:pPr>
            <w:r w:rsidRPr="008F583F">
              <w:rPr>
                <w:sz w:val="21"/>
                <w:szCs w:val="21"/>
                <w:lang w:val="en-US" w:eastAsia="zh-CN"/>
              </w:rPr>
              <w:t>MediaTek</w:t>
            </w:r>
          </w:p>
        </w:tc>
        <w:tc>
          <w:tcPr>
            <w:tcW w:w="4082" w:type="dxa"/>
            <w:vMerge w:val="restart"/>
            <w:tcBorders>
              <w:top w:val="single" w:sz="4" w:space="0" w:color="auto"/>
              <w:left w:val="single" w:sz="4" w:space="0" w:color="auto"/>
              <w:bottom w:val="single" w:sz="4" w:space="0" w:color="auto"/>
              <w:right w:val="single" w:sz="4" w:space="0" w:color="auto"/>
            </w:tcBorders>
            <w:hideMark/>
          </w:tcPr>
          <w:p w14:paraId="212FCC3E" w14:textId="77777777" w:rsidR="008F583F" w:rsidRPr="008F583F" w:rsidRDefault="008F583F">
            <w:pPr>
              <w:snapToGrid w:val="0"/>
              <w:spacing w:after="120"/>
              <w:rPr>
                <w:sz w:val="21"/>
                <w:szCs w:val="21"/>
                <w:lang w:val="en-US" w:eastAsia="zh-CN"/>
              </w:rPr>
            </w:pPr>
            <w:r w:rsidRPr="008F583F">
              <w:rPr>
                <w:sz w:val="21"/>
                <w:szCs w:val="21"/>
                <w:lang w:val="en-US" w:eastAsia="zh-CN"/>
              </w:rPr>
              <w:t>Revised to apply to CB-Msg3</w:t>
            </w:r>
          </w:p>
        </w:tc>
        <w:bookmarkEnd w:id="5"/>
      </w:tr>
      <w:tr w:rsidR="008F583F" w14:paraId="3DCBF79C" w14:textId="77777777" w:rsidTr="008F583F">
        <w:tc>
          <w:tcPr>
            <w:tcW w:w="4673" w:type="dxa"/>
            <w:tcBorders>
              <w:top w:val="single" w:sz="4" w:space="0" w:color="auto"/>
              <w:left w:val="single" w:sz="4" w:space="0" w:color="auto"/>
              <w:bottom w:val="single" w:sz="4" w:space="0" w:color="auto"/>
              <w:right w:val="single" w:sz="4" w:space="0" w:color="auto"/>
            </w:tcBorders>
            <w:hideMark/>
          </w:tcPr>
          <w:p w14:paraId="4550DC19" w14:textId="77777777" w:rsidR="008F583F" w:rsidRPr="008F583F" w:rsidRDefault="008F583F">
            <w:pPr>
              <w:snapToGrid w:val="0"/>
              <w:spacing w:after="120"/>
              <w:rPr>
                <w:sz w:val="21"/>
                <w:szCs w:val="21"/>
                <w:lang w:val="en-US" w:eastAsia="zh-CN"/>
              </w:rPr>
            </w:pPr>
            <w:r w:rsidRPr="008F583F">
              <w:rPr>
                <w:sz w:val="21"/>
                <w:szCs w:val="21"/>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896B" w14:textId="77777777" w:rsidR="008F583F" w:rsidRDefault="008F583F">
            <w:pPr>
              <w:spacing w:after="0"/>
              <w:rPr>
                <w:sz w:val="21"/>
                <w:szCs w:val="21"/>
                <w:highlight w:val="gree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9BA6" w14:textId="77777777" w:rsidR="008F583F" w:rsidRDefault="008F583F">
            <w:pPr>
              <w:spacing w:after="0"/>
              <w:rPr>
                <w:sz w:val="21"/>
                <w:szCs w:val="21"/>
                <w:highlight w:val="green"/>
                <w:lang w:val="en-US" w:eastAsia="zh-CN"/>
              </w:rPr>
            </w:pPr>
          </w:p>
        </w:tc>
      </w:tr>
    </w:tbl>
    <w:p w14:paraId="54E70060" w14:textId="77777777" w:rsidR="008F583F" w:rsidRDefault="008F583F" w:rsidP="008F583F">
      <w:pPr>
        <w:rPr>
          <w:rFonts w:eastAsia="DengXian"/>
          <w:color w:val="993300"/>
          <w:u w:val="single"/>
          <w:lang w:eastAsia="zh-CN"/>
        </w:rPr>
      </w:pPr>
    </w:p>
    <w:bookmarkEnd w:id="6"/>
    <w:p w14:paraId="3D064183" w14:textId="77777777" w:rsidR="008F583F" w:rsidRDefault="008F583F" w:rsidP="008F583F">
      <w:pPr>
        <w:rPr>
          <w:rFonts w:eastAsiaTheme="minorEastAsia"/>
          <w:color w:val="993300"/>
          <w:u w:val="single"/>
          <w:lang w:eastAsia="en-GB"/>
        </w:rPr>
      </w:pPr>
    </w:p>
    <w:p w14:paraId="43C5B532" w14:textId="77777777" w:rsidR="008F583F" w:rsidRDefault="008F583F" w:rsidP="00072008">
      <w:pPr>
        <w:snapToGrid w:val="0"/>
        <w:spacing w:after="120"/>
        <w:rPr>
          <w:b/>
          <w:sz w:val="21"/>
          <w:szCs w:val="21"/>
          <w:u w:val="single"/>
          <w:lang w:eastAsia="zh-CN"/>
        </w:rPr>
      </w:pPr>
    </w:p>
    <w:sectPr w:rsidR="008F58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3E62D" w14:textId="77777777" w:rsidR="00CF1D77" w:rsidRDefault="00CF1D77">
      <w:r>
        <w:separator/>
      </w:r>
    </w:p>
  </w:endnote>
  <w:endnote w:type="continuationSeparator" w:id="0">
    <w:p w14:paraId="4A207F27" w14:textId="77777777" w:rsidR="00CF1D77" w:rsidRDefault="00CF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FCBC" w14:textId="77777777" w:rsidR="00CF1D77" w:rsidRDefault="00CF1D77">
      <w:r>
        <w:separator/>
      </w:r>
    </w:p>
  </w:footnote>
  <w:footnote w:type="continuationSeparator" w:id="0">
    <w:p w14:paraId="0BDC1F90" w14:textId="77777777" w:rsidR="00CF1D77" w:rsidRDefault="00CF1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E539C"/>
    <w:multiLevelType w:val="multilevel"/>
    <w:tmpl w:val="A77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634166"/>
    <w:multiLevelType w:val="hybridMultilevel"/>
    <w:tmpl w:val="4DCCFB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2A615F"/>
    <w:multiLevelType w:val="multilevel"/>
    <w:tmpl w:val="720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901B8D"/>
    <w:multiLevelType w:val="hybridMultilevel"/>
    <w:tmpl w:val="4064CEA2"/>
    <w:lvl w:ilvl="0" w:tplc="04090001">
      <w:start w:val="1"/>
      <w:numFmt w:val="bullet"/>
      <w:lvlText w:val=""/>
      <w:lvlJc w:val="left"/>
      <w:pPr>
        <w:ind w:left="-324" w:hanging="360"/>
      </w:pPr>
      <w:rPr>
        <w:rFonts w:ascii="Symbol" w:hAnsi="Symbol" w:hint="default"/>
      </w:rPr>
    </w:lvl>
    <w:lvl w:ilvl="1" w:tplc="04090003">
      <w:start w:val="1"/>
      <w:numFmt w:val="bullet"/>
      <w:lvlText w:val="o"/>
      <w:lvlJc w:val="left"/>
      <w:pPr>
        <w:ind w:left="396" w:hanging="360"/>
      </w:pPr>
      <w:rPr>
        <w:rFonts w:ascii="Courier New" w:hAnsi="Courier New" w:cs="Courier New" w:hint="default"/>
      </w:rPr>
    </w:lvl>
    <w:lvl w:ilvl="2" w:tplc="04090005">
      <w:start w:val="1"/>
      <w:numFmt w:val="bullet"/>
      <w:lvlText w:val=""/>
      <w:lvlJc w:val="left"/>
      <w:pPr>
        <w:ind w:left="1116" w:hanging="360"/>
      </w:pPr>
      <w:rPr>
        <w:rFonts w:ascii="Wingdings" w:hAnsi="Wingdings" w:hint="default"/>
      </w:rPr>
    </w:lvl>
    <w:lvl w:ilvl="3" w:tplc="04090001">
      <w:start w:val="1"/>
      <w:numFmt w:val="bullet"/>
      <w:lvlText w:val=""/>
      <w:lvlJc w:val="left"/>
      <w:pPr>
        <w:ind w:left="1836" w:hanging="360"/>
      </w:pPr>
      <w:rPr>
        <w:rFonts w:ascii="Symbol" w:hAnsi="Symbol" w:hint="default"/>
      </w:rPr>
    </w:lvl>
    <w:lvl w:ilvl="4" w:tplc="04090003">
      <w:start w:val="1"/>
      <w:numFmt w:val="bullet"/>
      <w:lvlText w:val="o"/>
      <w:lvlJc w:val="left"/>
      <w:pPr>
        <w:ind w:left="2556" w:hanging="360"/>
      </w:pPr>
      <w:rPr>
        <w:rFonts w:ascii="Courier New" w:hAnsi="Courier New" w:cs="Courier New" w:hint="default"/>
      </w:rPr>
    </w:lvl>
    <w:lvl w:ilvl="5" w:tplc="04090005">
      <w:start w:val="1"/>
      <w:numFmt w:val="bullet"/>
      <w:lvlText w:val=""/>
      <w:lvlJc w:val="left"/>
      <w:pPr>
        <w:ind w:left="3276" w:hanging="360"/>
      </w:pPr>
      <w:rPr>
        <w:rFonts w:ascii="Wingdings" w:hAnsi="Wingdings" w:hint="default"/>
      </w:rPr>
    </w:lvl>
    <w:lvl w:ilvl="6" w:tplc="04090001">
      <w:start w:val="1"/>
      <w:numFmt w:val="bullet"/>
      <w:lvlText w:val=""/>
      <w:lvlJc w:val="left"/>
      <w:pPr>
        <w:ind w:left="3996" w:hanging="360"/>
      </w:pPr>
      <w:rPr>
        <w:rFonts w:ascii="Symbol" w:hAnsi="Symbol" w:hint="default"/>
      </w:rPr>
    </w:lvl>
    <w:lvl w:ilvl="7" w:tplc="04090003">
      <w:start w:val="1"/>
      <w:numFmt w:val="bullet"/>
      <w:lvlText w:val="o"/>
      <w:lvlJc w:val="left"/>
      <w:pPr>
        <w:ind w:left="4716" w:hanging="360"/>
      </w:pPr>
      <w:rPr>
        <w:rFonts w:ascii="Courier New" w:hAnsi="Courier New" w:cs="Courier New" w:hint="default"/>
      </w:rPr>
    </w:lvl>
    <w:lvl w:ilvl="8" w:tplc="04090005">
      <w:start w:val="1"/>
      <w:numFmt w:val="bullet"/>
      <w:lvlText w:val=""/>
      <w:lvlJc w:val="left"/>
      <w:pPr>
        <w:ind w:left="5436" w:hanging="360"/>
      </w:pPr>
      <w:rPr>
        <w:rFonts w:ascii="Wingdings" w:hAnsi="Wingdings" w:hint="default"/>
      </w:rPr>
    </w:lvl>
  </w:abstractNum>
  <w:abstractNum w:abstractNumId="1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6"/>
  </w:num>
  <w:num w:numId="2" w16cid:durableId="2100707861">
    <w:abstractNumId w:val="15"/>
  </w:num>
  <w:num w:numId="3" w16cid:durableId="1937595597">
    <w:abstractNumId w:val="6"/>
  </w:num>
  <w:num w:numId="4" w16cid:durableId="399404549">
    <w:abstractNumId w:val="10"/>
  </w:num>
  <w:num w:numId="5" w16cid:durableId="1943031725">
    <w:abstractNumId w:val="17"/>
  </w:num>
  <w:num w:numId="6" w16cid:durableId="769936733">
    <w:abstractNumId w:val="4"/>
  </w:num>
  <w:num w:numId="7" w16cid:durableId="206339324">
    <w:abstractNumId w:val="7"/>
  </w:num>
  <w:num w:numId="8" w16cid:durableId="104236598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21"/>
  </w:num>
  <w:num w:numId="11" w16cid:durableId="883060645">
    <w:abstractNumId w:val="22"/>
  </w:num>
  <w:num w:numId="12" w16cid:durableId="1297177150">
    <w:abstractNumId w:val="14"/>
  </w:num>
  <w:num w:numId="13" w16cid:durableId="329915255">
    <w:abstractNumId w:val="24"/>
  </w:num>
  <w:num w:numId="14" w16cid:durableId="1905021805">
    <w:abstractNumId w:val="1"/>
  </w:num>
  <w:num w:numId="15" w16cid:durableId="1233929090">
    <w:abstractNumId w:val="8"/>
  </w:num>
  <w:num w:numId="16" w16cid:durableId="2086611774">
    <w:abstractNumId w:val="14"/>
  </w:num>
  <w:num w:numId="17" w16cid:durableId="1242063659">
    <w:abstractNumId w:val="24"/>
  </w:num>
  <w:num w:numId="18" w16cid:durableId="30032009">
    <w:abstractNumId w:val="13"/>
  </w:num>
  <w:num w:numId="19" w16cid:durableId="7857357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4"/>
  </w:num>
  <w:num w:numId="22" w16cid:durableId="1033573935">
    <w:abstractNumId w:val="24"/>
  </w:num>
  <w:num w:numId="23" w16cid:durableId="599676921">
    <w:abstractNumId w:val="12"/>
  </w:num>
  <w:num w:numId="24" w16cid:durableId="769592222">
    <w:abstractNumId w:val="18"/>
  </w:num>
  <w:num w:numId="25" w16cid:durableId="13510254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089348">
    <w:abstractNumId w:val="14"/>
  </w:num>
  <w:num w:numId="27" w16cid:durableId="214631489">
    <w:abstractNumId w:val="20"/>
  </w:num>
  <w:num w:numId="28" w16cid:durableId="421731361">
    <w:abstractNumId w:val="9"/>
  </w:num>
  <w:num w:numId="29" w16cid:durableId="1347176083">
    <w:abstractNumId w:val="2"/>
  </w:num>
  <w:num w:numId="30" w16cid:durableId="1104106220">
    <w:abstractNumId w:val="14"/>
  </w:num>
  <w:num w:numId="31" w16cid:durableId="56363452">
    <w:abstractNumId w:val="3"/>
  </w:num>
  <w:num w:numId="32" w16cid:durableId="314725473">
    <w:abstractNumId w:val="23"/>
  </w:num>
  <w:num w:numId="33" w16cid:durableId="1237596662">
    <w:abstractNumId w:val="14"/>
  </w:num>
  <w:num w:numId="34" w16cid:durableId="170922246">
    <w:abstractNumId w:val="5"/>
  </w:num>
  <w:num w:numId="35" w16cid:durableId="170347934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0E4A"/>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2008"/>
    <w:rsid w:val="0007382E"/>
    <w:rsid w:val="00075A9A"/>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0810"/>
    <w:rsid w:val="000F18A1"/>
    <w:rsid w:val="000F213E"/>
    <w:rsid w:val="000F29E6"/>
    <w:rsid w:val="000F39CA"/>
    <w:rsid w:val="000F5E7B"/>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5C4"/>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509C"/>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0E13"/>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6371"/>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5917"/>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2A63"/>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3071"/>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2C9"/>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110"/>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1D3"/>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6B64"/>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196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471"/>
    <w:rsid w:val="005829AC"/>
    <w:rsid w:val="00582CBA"/>
    <w:rsid w:val="0058380B"/>
    <w:rsid w:val="0058519C"/>
    <w:rsid w:val="00585ECC"/>
    <w:rsid w:val="00587A6E"/>
    <w:rsid w:val="00591051"/>
    <w:rsid w:val="0059149A"/>
    <w:rsid w:val="005918D0"/>
    <w:rsid w:val="005936E3"/>
    <w:rsid w:val="005945FA"/>
    <w:rsid w:val="005956EE"/>
    <w:rsid w:val="005957EC"/>
    <w:rsid w:val="00595A5B"/>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20CA"/>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2D72"/>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6DF1"/>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6648"/>
    <w:rsid w:val="006F7490"/>
    <w:rsid w:val="006F7A1E"/>
    <w:rsid w:val="006F7C0C"/>
    <w:rsid w:val="007003D0"/>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5115"/>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53"/>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15F"/>
    <w:rsid w:val="00850C75"/>
    <w:rsid w:val="00850E39"/>
    <w:rsid w:val="00851804"/>
    <w:rsid w:val="00852585"/>
    <w:rsid w:val="00852AB2"/>
    <w:rsid w:val="00852CD6"/>
    <w:rsid w:val="00853D63"/>
    <w:rsid w:val="0085461E"/>
    <w:rsid w:val="0085477A"/>
    <w:rsid w:val="00854BD0"/>
    <w:rsid w:val="00855107"/>
    <w:rsid w:val="00855173"/>
    <w:rsid w:val="008557D9"/>
    <w:rsid w:val="00855BF7"/>
    <w:rsid w:val="00856214"/>
    <w:rsid w:val="00856832"/>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583F"/>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8505C"/>
    <w:rsid w:val="009874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24B"/>
    <w:rsid w:val="00A3335D"/>
    <w:rsid w:val="00A335D8"/>
    <w:rsid w:val="00A3394D"/>
    <w:rsid w:val="00A33DDF"/>
    <w:rsid w:val="00A34547"/>
    <w:rsid w:val="00A34888"/>
    <w:rsid w:val="00A354A1"/>
    <w:rsid w:val="00A3599D"/>
    <w:rsid w:val="00A36699"/>
    <w:rsid w:val="00A376B7"/>
    <w:rsid w:val="00A40B45"/>
    <w:rsid w:val="00A40C53"/>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E7BAF"/>
    <w:rsid w:val="00AF0407"/>
    <w:rsid w:val="00AF0412"/>
    <w:rsid w:val="00AF049B"/>
    <w:rsid w:val="00AF0AB2"/>
    <w:rsid w:val="00AF1397"/>
    <w:rsid w:val="00AF13CE"/>
    <w:rsid w:val="00AF2D01"/>
    <w:rsid w:val="00AF419C"/>
    <w:rsid w:val="00AF4706"/>
    <w:rsid w:val="00AF4A6A"/>
    <w:rsid w:val="00AF4D8B"/>
    <w:rsid w:val="00AF511C"/>
    <w:rsid w:val="00B02157"/>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17E41"/>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885"/>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6A2F"/>
    <w:rsid w:val="00B777EF"/>
    <w:rsid w:val="00B80283"/>
    <w:rsid w:val="00B8095F"/>
    <w:rsid w:val="00B80B0C"/>
    <w:rsid w:val="00B80B11"/>
    <w:rsid w:val="00B831AE"/>
    <w:rsid w:val="00B833F2"/>
    <w:rsid w:val="00B8446C"/>
    <w:rsid w:val="00B8599A"/>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B4F"/>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26"/>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8B9"/>
    <w:rsid w:val="00C8198D"/>
    <w:rsid w:val="00C82C7B"/>
    <w:rsid w:val="00C83BE6"/>
    <w:rsid w:val="00C8428C"/>
    <w:rsid w:val="00C85354"/>
    <w:rsid w:val="00C855DC"/>
    <w:rsid w:val="00C858D3"/>
    <w:rsid w:val="00C86ABA"/>
    <w:rsid w:val="00C87D7D"/>
    <w:rsid w:val="00C9209C"/>
    <w:rsid w:val="00C925E0"/>
    <w:rsid w:val="00C935BC"/>
    <w:rsid w:val="00C93D7E"/>
    <w:rsid w:val="00C94083"/>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1D77"/>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0E2A"/>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5AE"/>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78"/>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4CDE"/>
    <w:rsid w:val="00E15CED"/>
    <w:rsid w:val="00E160A5"/>
    <w:rsid w:val="00E16673"/>
    <w:rsid w:val="00E1670F"/>
    <w:rsid w:val="00E1713D"/>
    <w:rsid w:val="00E20A43"/>
    <w:rsid w:val="00E20E30"/>
    <w:rsid w:val="00E22985"/>
    <w:rsid w:val="00E23898"/>
    <w:rsid w:val="00E26229"/>
    <w:rsid w:val="00E269CA"/>
    <w:rsid w:val="00E272B3"/>
    <w:rsid w:val="00E2758D"/>
    <w:rsid w:val="00E30924"/>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500E"/>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AEA"/>
    <w:rsid w:val="00F00DCC"/>
    <w:rsid w:val="00F01431"/>
    <w:rsid w:val="00F0156F"/>
    <w:rsid w:val="00F0325A"/>
    <w:rsid w:val="00F0327C"/>
    <w:rsid w:val="00F0366E"/>
    <w:rsid w:val="00F03A89"/>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5C26"/>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06C8"/>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1D97"/>
    <w:rsid w:val="00FB38D8"/>
    <w:rsid w:val="00FB41B5"/>
    <w:rsid w:val="00FB667C"/>
    <w:rsid w:val="00FB70DE"/>
    <w:rsid w:val="00FC02B8"/>
    <w:rsid w:val="00FC051F"/>
    <w:rsid w:val="00FC06FF"/>
    <w:rsid w:val="00FC103D"/>
    <w:rsid w:val="00FC34D5"/>
    <w:rsid w:val="00FC43B7"/>
    <w:rsid w:val="00FC45F4"/>
    <w:rsid w:val="00FC47A7"/>
    <w:rsid w:val="00FC50EA"/>
    <w:rsid w:val="00FC52DE"/>
    <w:rsid w:val="00FC6287"/>
    <w:rsid w:val="00FC69B4"/>
    <w:rsid w:val="00FD0657"/>
    <w:rsid w:val="00FD0664"/>
    <w:rsid w:val="00FD0694"/>
    <w:rsid w:val="00FD08BB"/>
    <w:rsid w:val="00FD1ACD"/>
    <w:rsid w:val="00FD25BE"/>
    <w:rsid w:val="00FD27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0E2A"/>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table" w:styleId="TableTheme">
    <w:name w:val="Table Theme"/>
    <w:basedOn w:val="TableNormal"/>
    <w:semiHidden/>
    <w:unhideWhenUsed/>
    <w:rsid w:val="008F583F"/>
    <w:pPr>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4959670">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10369974">
      <w:bodyDiv w:val="1"/>
      <w:marLeft w:val="0"/>
      <w:marRight w:val="0"/>
      <w:marTop w:val="0"/>
      <w:marBottom w:val="0"/>
      <w:divBdr>
        <w:top w:val="none" w:sz="0" w:space="0" w:color="auto"/>
        <w:left w:val="none" w:sz="0" w:space="0" w:color="auto"/>
        <w:bottom w:val="none" w:sz="0" w:space="0" w:color="auto"/>
        <w:right w:val="none" w:sz="0" w:space="0" w:color="auto"/>
      </w:divBdr>
    </w:div>
    <w:div w:id="114564012">
      <w:bodyDiv w:val="1"/>
      <w:marLeft w:val="0"/>
      <w:marRight w:val="0"/>
      <w:marTop w:val="0"/>
      <w:marBottom w:val="0"/>
      <w:divBdr>
        <w:top w:val="none" w:sz="0" w:space="0" w:color="auto"/>
        <w:left w:val="none" w:sz="0" w:space="0" w:color="auto"/>
        <w:bottom w:val="none" w:sz="0" w:space="0" w:color="auto"/>
        <w:right w:val="none" w:sz="0" w:space="0" w:color="auto"/>
      </w:divBdr>
    </w:div>
    <w:div w:id="129328380">
      <w:bodyDiv w:val="1"/>
      <w:marLeft w:val="0"/>
      <w:marRight w:val="0"/>
      <w:marTop w:val="0"/>
      <w:marBottom w:val="0"/>
      <w:divBdr>
        <w:top w:val="none" w:sz="0" w:space="0" w:color="auto"/>
        <w:left w:val="none" w:sz="0" w:space="0" w:color="auto"/>
        <w:bottom w:val="none" w:sz="0" w:space="0" w:color="auto"/>
        <w:right w:val="none" w:sz="0" w:space="0" w:color="auto"/>
      </w:divBdr>
    </w:div>
    <w:div w:id="139269323">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18444635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720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0697705">
      <w:bodyDiv w:val="1"/>
      <w:marLeft w:val="0"/>
      <w:marRight w:val="0"/>
      <w:marTop w:val="0"/>
      <w:marBottom w:val="0"/>
      <w:divBdr>
        <w:top w:val="none" w:sz="0" w:space="0" w:color="auto"/>
        <w:left w:val="none" w:sz="0" w:space="0" w:color="auto"/>
        <w:bottom w:val="none" w:sz="0" w:space="0" w:color="auto"/>
        <w:right w:val="none" w:sz="0" w:space="0" w:color="auto"/>
      </w:divBdr>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14382350">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39110154">
      <w:bodyDiv w:val="1"/>
      <w:marLeft w:val="0"/>
      <w:marRight w:val="0"/>
      <w:marTop w:val="0"/>
      <w:marBottom w:val="0"/>
      <w:divBdr>
        <w:top w:val="none" w:sz="0" w:space="0" w:color="auto"/>
        <w:left w:val="none" w:sz="0" w:space="0" w:color="auto"/>
        <w:bottom w:val="none" w:sz="0" w:space="0" w:color="auto"/>
        <w:right w:val="none" w:sz="0" w:space="0" w:color="auto"/>
      </w:divBdr>
    </w:div>
    <w:div w:id="468285708">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65841131">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50476633">
      <w:bodyDiv w:val="1"/>
      <w:marLeft w:val="0"/>
      <w:marRight w:val="0"/>
      <w:marTop w:val="0"/>
      <w:marBottom w:val="0"/>
      <w:divBdr>
        <w:top w:val="none" w:sz="0" w:space="0" w:color="auto"/>
        <w:left w:val="none" w:sz="0" w:space="0" w:color="auto"/>
        <w:bottom w:val="none" w:sz="0" w:space="0" w:color="auto"/>
        <w:right w:val="none" w:sz="0" w:space="0" w:color="auto"/>
      </w:divBdr>
    </w:div>
    <w:div w:id="658193824">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253399">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3166877">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08475118">
      <w:bodyDiv w:val="1"/>
      <w:marLeft w:val="0"/>
      <w:marRight w:val="0"/>
      <w:marTop w:val="0"/>
      <w:marBottom w:val="0"/>
      <w:divBdr>
        <w:top w:val="none" w:sz="0" w:space="0" w:color="auto"/>
        <w:left w:val="none" w:sz="0" w:space="0" w:color="auto"/>
        <w:bottom w:val="none" w:sz="0" w:space="0" w:color="auto"/>
        <w:right w:val="none" w:sz="0" w:space="0" w:color="auto"/>
      </w:divBdr>
    </w:div>
    <w:div w:id="817264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9592605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1954896">
      <w:bodyDiv w:val="1"/>
      <w:marLeft w:val="0"/>
      <w:marRight w:val="0"/>
      <w:marTop w:val="0"/>
      <w:marBottom w:val="0"/>
      <w:divBdr>
        <w:top w:val="none" w:sz="0" w:space="0" w:color="auto"/>
        <w:left w:val="none" w:sz="0" w:space="0" w:color="auto"/>
        <w:bottom w:val="none" w:sz="0" w:space="0" w:color="auto"/>
        <w:right w:val="none" w:sz="0" w:space="0" w:color="auto"/>
      </w:divBdr>
    </w:div>
    <w:div w:id="1153376625">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552530">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29822862">
      <w:bodyDiv w:val="1"/>
      <w:marLeft w:val="0"/>
      <w:marRight w:val="0"/>
      <w:marTop w:val="0"/>
      <w:marBottom w:val="0"/>
      <w:divBdr>
        <w:top w:val="none" w:sz="0" w:space="0" w:color="auto"/>
        <w:left w:val="none" w:sz="0" w:space="0" w:color="auto"/>
        <w:bottom w:val="none" w:sz="0" w:space="0" w:color="auto"/>
        <w:right w:val="none" w:sz="0" w:space="0" w:color="auto"/>
      </w:divBdr>
    </w:div>
    <w:div w:id="1335835951">
      <w:bodyDiv w:val="1"/>
      <w:marLeft w:val="0"/>
      <w:marRight w:val="0"/>
      <w:marTop w:val="0"/>
      <w:marBottom w:val="0"/>
      <w:divBdr>
        <w:top w:val="none" w:sz="0" w:space="0" w:color="auto"/>
        <w:left w:val="none" w:sz="0" w:space="0" w:color="auto"/>
        <w:bottom w:val="none" w:sz="0" w:space="0" w:color="auto"/>
        <w:right w:val="none" w:sz="0" w:space="0" w:color="auto"/>
      </w:divBdr>
    </w:div>
    <w:div w:id="13469019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3799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451320144">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20315218">
      <w:bodyDiv w:val="1"/>
      <w:marLeft w:val="0"/>
      <w:marRight w:val="0"/>
      <w:marTop w:val="0"/>
      <w:marBottom w:val="0"/>
      <w:divBdr>
        <w:top w:val="none" w:sz="0" w:space="0" w:color="auto"/>
        <w:left w:val="none" w:sz="0" w:space="0" w:color="auto"/>
        <w:bottom w:val="none" w:sz="0" w:space="0" w:color="auto"/>
        <w:right w:val="none" w:sz="0" w:space="0" w:color="auto"/>
      </w:divBdr>
    </w:div>
    <w:div w:id="1545561816">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251323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7912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73823022">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674938">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796382">
      <w:bodyDiv w:val="1"/>
      <w:marLeft w:val="0"/>
      <w:marRight w:val="0"/>
      <w:marTop w:val="0"/>
      <w:marBottom w:val="0"/>
      <w:divBdr>
        <w:top w:val="none" w:sz="0" w:space="0" w:color="auto"/>
        <w:left w:val="none" w:sz="0" w:space="0" w:color="auto"/>
        <w:bottom w:val="none" w:sz="0" w:space="0" w:color="auto"/>
        <w:right w:val="none" w:sz="0" w:space="0" w:color="auto"/>
      </w:divBdr>
    </w:div>
    <w:div w:id="1911887076">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1998915468">
      <w:bodyDiv w:val="1"/>
      <w:marLeft w:val="0"/>
      <w:marRight w:val="0"/>
      <w:marTop w:val="0"/>
      <w:marBottom w:val="0"/>
      <w:divBdr>
        <w:top w:val="none" w:sz="0" w:space="0" w:color="auto"/>
        <w:left w:val="none" w:sz="0" w:space="0" w:color="auto"/>
        <w:bottom w:val="none" w:sz="0" w:space="0" w:color="auto"/>
        <w:right w:val="none" w:sz="0" w:space="0" w:color="auto"/>
      </w:divBdr>
    </w:div>
    <w:div w:id="1999842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667656">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18595537">
      <w:bodyDiv w:val="1"/>
      <w:marLeft w:val="0"/>
      <w:marRight w:val="0"/>
      <w:marTop w:val="0"/>
      <w:marBottom w:val="0"/>
      <w:divBdr>
        <w:top w:val="none" w:sz="0" w:space="0" w:color="auto"/>
        <w:left w:val="none" w:sz="0" w:space="0" w:color="auto"/>
        <w:bottom w:val="none" w:sz="0" w:space="0" w:color="auto"/>
        <w:right w:val="none" w:sz="0" w:space="0" w:color="auto"/>
      </w:divBdr>
    </w:div>
    <w:div w:id="2122844323">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858</TotalTime>
  <Pages>1</Pages>
  <Words>185</Words>
  <Characters>1059</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53</cp:revision>
  <cp:lastPrinted>2019-04-25T01:09:00Z</cp:lastPrinted>
  <dcterms:created xsi:type="dcterms:W3CDTF">2024-05-23T01:34:00Z</dcterms:created>
  <dcterms:modified xsi:type="dcterms:W3CDTF">2025-04-10T23:55:00Z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